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76" w:rsidRPr="0058542C" w:rsidRDefault="001C6276" w:rsidP="0058542C">
      <w:pPr>
        <w:shd w:val="clear" w:color="auto" w:fill="FFFFFF"/>
        <w:spacing w:after="0" w:line="360" w:lineRule="auto"/>
        <w:jc w:val="center"/>
        <w:textAlignment w:val="baseline"/>
        <w:rPr>
          <w:rFonts w:ascii="Times New Roman" w:hAnsi="Times New Roman" w:cs="Times New Roman"/>
          <w:b/>
          <w:bCs/>
          <w:color w:val="000000"/>
          <w:kern w:val="36"/>
          <w:sz w:val="28"/>
          <w:szCs w:val="28"/>
          <w:lang w:eastAsia="ru-RU"/>
        </w:rPr>
      </w:pPr>
      <w:r w:rsidRPr="0058542C">
        <w:rPr>
          <w:rFonts w:ascii="Times New Roman" w:hAnsi="Times New Roman" w:cs="Times New Roman"/>
          <w:b/>
          <w:bCs/>
          <w:color w:val="000000"/>
          <w:kern w:val="36"/>
          <w:sz w:val="28"/>
          <w:szCs w:val="28"/>
          <w:lang w:eastAsia="ru-RU"/>
        </w:rPr>
        <w:t>Всероссийский студенческий форум</w:t>
      </w:r>
    </w:p>
    <w:p w:rsidR="001C6276" w:rsidRPr="0058542C" w:rsidRDefault="001C6276" w:rsidP="0058542C">
      <w:pPr>
        <w:shd w:val="clear" w:color="auto" w:fill="FFFFFF"/>
        <w:spacing w:after="0" w:line="360" w:lineRule="auto"/>
        <w:ind w:firstLine="708"/>
        <w:jc w:val="both"/>
        <w:textAlignment w:val="baseline"/>
        <w:rPr>
          <w:rFonts w:ascii="Times New Roman" w:hAnsi="Times New Roman" w:cs="Times New Roman"/>
          <w:color w:val="5E5E5E"/>
          <w:sz w:val="28"/>
          <w:szCs w:val="28"/>
          <w:lang w:eastAsia="ru-RU"/>
        </w:rPr>
      </w:pPr>
      <w:r>
        <w:rPr>
          <w:rFonts w:ascii="Times New Roman" w:hAnsi="Times New Roman" w:cs="Times New Roman"/>
          <w:color w:val="5E5E5E"/>
          <w:sz w:val="28"/>
          <w:szCs w:val="28"/>
          <w:lang w:eastAsia="ru-RU"/>
        </w:rPr>
        <w:t xml:space="preserve">1 – 30 мая 2013 г. на территории Омской области пройдет региональный этап Всероссийского студенческого форума. </w:t>
      </w:r>
      <w:r w:rsidRPr="0058542C">
        <w:rPr>
          <w:rFonts w:ascii="Times New Roman" w:hAnsi="Times New Roman" w:cs="Times New Roman"/>
          <w:color w:val="5E5E5E"/>
          <w:sz w:val="28"/>
          <w:szCs w:val="28"/>
          <w:lang w:eastAsia="ru-RU"/>
        </w:rPr>
        <w:t>Организатором Форума является Министерство образования и науки Российской Федерации при участии Федерального агентства по делам молодежи, заинтересованных федеральных органов исполнительной власти и общественных организаций Российской Федерации.</w:t>
      </w:r>
      <w:r>
        <w:rPr>
          <w:rFonts w:ascii="Times New Roman" w:hAnsi="Times New Roman" w:cs="Times New Roman"/>
          <w:color w:val="5E5E5E"/>
          <w:sz w:val="28"/>
          <w:szCs w:val="28"/>
          <w:lang w:eastAsia="ru-RU"/>
        </w:rPr>
        <w:t xml:space="preserve"> На территории Омской области организатором форума выступает ФГБОУ ВПО «Омский государственный технический университет». </w:t>
      </w:r>
    </w:p>
    <w:p w:rsidR="001C6276" w:rsidRPr="0058542C" w:rsidRDefault="001C6276" w:rsidP="0058542C">
      <w:pPr>
        <w:shd w:val="clear" w:color="auto" w:fill="FFFFFF"/>
        <w:spacing w:after="0" w:line="360" w:lineRule="auto"/>
        <w:ind w:firstLine="708"/>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color w:val="5E5E5E"/>
          <w:sz w:val="28"/>
          <w:szCs w:val="28"/>
          <w:lang w:eastAsia="ru-RU"/>
        </w:rPr>
        <w:t>Форум проводится с целью активного вовлечения его участников в реализацию государственной молодежной политики через формирование проектных инициатив, развитие активной жизненной позиции молодежи и студенчества как кадрового резерва экономики страны.</w:t>
      </w:r>
    </w:p>
    <w:p w:rsidR="001C6276" w:rsidRPr="0058542C" w:rsidRDefault="001C6276" w:rsidP="0058542C">
      <w:pPr>
        <w:shd w:val="clear" w:color="auto" w:fill="FFFFFF"/>
        <w:spacing w:after="0" w:line="360" w:lineRule="auto"/>
        <w:ind w:firstLine="708"/>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b/>
          <w:bCs/>
          <w:color w:val="5E5E5E"/>
          <w:sz w:val="28"/>
          <w:szCs w:val="28"/>
          <w:bdr w:val="none" w:sz="0" w:space="0" w:color="auto" w:frame="1"/>
          <w:lang w:eastAsia="ru-RU"/>
        </w:rPr>
        <w:t>Задачи Форума:</w:t>
      </w:r>
    </w:p>
    <w:p w:rsidR="001C6276" w:rsidRPr="0058542C" w:rsidRDefault="001C6276" w:rsidP="0058542C">
      <w:pPr>
        <w:pStyle w:val="ListParagraph"/>
        <w:numPr>
          <w:ilvl w:val="0"/>
          <w:numId w:val="33"/>
        </w:numPr>
        <w:shd w:val="clear" w:color="auto" w:fill="FFFFFF"/>
        <w:spacing w:after="0" w:line="360" w:lineRule="auto"/>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color w:val="5E5E5E"/>
          <w:sz w:val="28"/>
          <w:szCs w:val="28"/>
          <w:lang w:eastAsia="ru-RU"/>
        </w:rPr>
        <w:t>создать условия для профессиональной, творческой, социально-общественной самореализации учащейся молодежи и максимального использования ее потенциала для развития образовательного учреждения, региона, страны;</w:t>
      </w:r>
    </w:p>
    <w:p w:rsidR="001C6276" w:rsidRPr="0058542C" w:rsidRDefault="001C6276" w:rsidP="0058542C">
      <w:pPr>
        <w:pStyle w:val="ListParagraph"/>
        <w:numPr>
          <w:ilvl w:val="0"/>
          <w:numId w:val="33"/>
        </w:numPr>
        <w:shd w:val="clear" w:color="auto" w:fill="FFFFFF"/>
        <w:spacing w:after="0" w:line="360" w:lineRule="auto"/>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color w:val="5E5E5E"/>
          <w:sz w:val="28"/>
          <w:szCs w:val="28"/>
          <w:lang w:eastAsia="ru-RU"/>
        </w:rPr>
        <w:t>выявить и подготовить эффективные команды для реализации задач государственной молодежной политики на региональном и федеральном уровнях;</w:t>
      </w:r>
    </w:p>
    <w:p w:rsidR="001C6276" w:rsidRPr="0058542C" w:rsidRDefault="001C6276" w:rsidP="0058542C">
      <w:pPr>
        <w:pStyle w:val="ListParagraph"/>
        <w:numPr>
          <w:ilvl w:val="0"/>
          <w:numId w:val="33"/>
        </w:numPr>
        <w:shd w:val="clear" w:color="auto" w:fill="FFFFFF"/>
        <w:spacing w:after="0" w:line="360" w:lineRule="auto"/>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color w:val="5E5E5E"/>
          <w:sz w:val="28"/>
          <w:szCs w:val="28"/>
          <w:lang w:eastAsia="ru-RU"/>
        </w:rPr>
        <w:t>организовать и провести образовательные программы, нацеленные на повышение эффективности образовательной, научной и инновационной деятельности молодежи и студенчества;</w:t>
      </w:r>
    </w:p>
    <w:p w:rsidR="001C6276" w:rsidRPr="0058542C" w:rsidRDefault="001C6276" w:rsidP="0058542C">
      <w:pPr>
        <w:pStyle w:val="ListParagraph"/>
        <w:numPr>
          <w:ilvl w:val="0"/>
          <w:numId w:val="33"/>
        </w:numPr>
        <w:shd w:val="clear" w:color="auto" w:fill="FFFFFF"/>
        <w:spacing w:after="0" w:line="360" w:lineRule="auto"/>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color w:val="5E5E5E"/>
          <w:sz w:val="28"/>
          <w:szCs w:val="28"/>
          <w:lang w:eastAsia="ru-RU"/>
        </w:rPr>
        <w:t>привлечь внимание общественности к проектным инициативам молодежи и студенчества.</w:t>
      </w:r>
    </w:p>
    <w:p w:rsidR="001C6276" w:rsidRPr="0058542C" w:rsidRDefault="001C6276" w:rsidP="0058542C">
      <w:pPr>
        <w:shd w:val="clear" w:color="auto" w:fill="FFFFFF"/>
        <w:spacing w:after="0" w:line="360" w:lineRule="auto"/>
        <w:ind w:firstLine="708"/>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b/>
          <w:bCs/>
          <w:color w:val="5E5E5E"/>
          <w:sz w:val="28"/>
          <w:szCs w:val="28"/>
          <w:bdr w:val="none" w:sz="0" w:space="0" w:color="auto" w:frame="1"/>
          <w:lang w:eastAsia="ru-RU"/>
        </w:rPr>
        <w:t>Форум проводится в три этапа:</w:t>
      </w:r>
    </w:p>
    <w:p w:rsidR="001C6276" w:rsidRPr="0058542C" w:rsidRDefault="001C6276" w:rsidP="0058542C">
      <w:pPr>
        <w:pStyle w:val="ListParagraph"/>
        <w:numPr>
          <w:ilvl w:val="0"/>
          <w:numId w:val="34"/>
        </w:numPr>
        <w:shd w:val="clear" w:color="auto" w:fill="FFFFFF"/>
        <w:spacing w:after="0" w:line="360" w:lineRule="auto"/>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color w:val="5E5E5E"/>
          <w:sz w:val="28"/>
          <w:szCs w:val="28"/>
          <w:lang w:eastAsia="ru-RU"/>
        </w:rPr>
        <w:t>региональный этап (март-май 2013 года);</w:t>
      </w:r>
    </w:p>
    <w:p w:rsidR="001C6276" w:rsidRPr="0058542C" w:rsidRDefault="001C6276" w:rsidP="0058542C">
      <w:pPr>
        <w:pStyle w:val="ListParagraph"/>
        <w:numPr>
          <w:ilvl w:val="0"/>
          <w:numId w:val="34"/>
        </w:numPr>
        <w:shd w:val="clear" w:color="auto" w:fill="FFFFFF"/>
        <w:spacing w:after="0" w:line="360" w:lineRule="auto"/>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color w:val="5E5E5E"/>
          <w:sz w:val="28"/>
          <w:szCs w:val="28"/>
          <w:lang w:eastAsia="ru-RU"/>
        </w:rPr>
        <w:t>окружной этап (июнь-август 2013 года);</w:t>
      </w:r>
    </w:p>
    <w:p w:rsidR="001C6276" w:rsidRPr="0058542C" w:rsidRDefault="001C6276" w:rsidP="0058542C">
      <w:pPr>
        <w:pStyle w:val="ListParagraph"/>
        <w:numPr>
          <w:ilvl w:val="0"/>
          <w:numId w:val="34"/>
        </w:numPr>
        <w:shd w:val="clear" w:color="auto" w:fill="FFFFFF"/>
        <w:spacing w:after="0" w:line="360" w:lineRule="auto"/>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color w:val="5E5E5E"/>
          <w:sz w:val="28"/>
          <w:szCs w:val="28"/>
          <w:lang w:eastAsia="ru-RU"/>
        </w:rPr>
        <w:t>федеральный этап (сентябрь-ноябрь 2013 года).</w:t>
      </w:r>
    </w:p>
    <w:p w:rsidR="001C6276" w:rsidRPr="0058542C" w:rsidRDefault="001C6276" w:rsidP="0058542C">
      <w:pPr>
        <w:spacing w:after="0" w:line="360" w:lineRule="auto"/>
        <w:jc w:val="both"/>
        <w:rPr>
          <w:rFonts w:ascii="Times New Roman" w:hAnsi="Times New Roman" w:cs="Times New Roman"/>
          <w:sz w:val="28"/>
          <w:szCs w:val="28"/>
        </w:rPr>
      </w:pPr>
      <w:r w:rsidRPr="0058542C">
        <w:rPr>
          <w:rFonts w:ascii="Times New Roman" w:hAnsi="Times New Roman" w:cs="Times New Roman"/>
          <w:sz w:val="28"/>
          <w:szCs w:val="28"/>
        </w:rPr>
        <w:t xml:space="preserve">На региональном этапе Базовый вуз проводит конкурсный отбор проектов по номинациям: </w:t>
      </w:r>
    </w:p>
    <w:p w:rsidR="001C6276" w:rsidRPr="0058542C" w:rsidRDefault="001C6276" w:rsidP="0058542C">
      <w:pPr>
        <w:pStyle w:val="ListParagraph"/>
        <w:numPr>
          <w:ilvl w:val="0"/>
          <w:numId w:val="36"/>
        </w:numPr>
        <w:spacing w:after="0" w:line="360" w:lineRule="auto"/>
        <w:jc w:val="both"/>
        <w:rPr>
          <w:rFonts w:ascii="Times New Roman" w:hAnsi="Times New Roman" w:cs="Times New Roman"/>
          <w:b/>
          <w:bCs/>
          <w:sz w:val="28"/>
          <w:szCs w:val="28"/>
        </w:rPr>
      </w:pPr>
      <w:r w:rsidRPr="0058542C">
        <w:rPr>
          <w:rFonts w:ascii="Times New Roman" w:hAnsi="Times New Roman" w:cs="Times New Roman"/>
          <w:b/>
          <w:bCs/>
          <w:sz w:val="28"/>
          <w:szCs w:val="28"/>
        </w:rPr>
        <w:t>НАУЧНЫЙ ПРОРЫВ</w:t>
      </w:r>
    </w:p>
    <w:p w:rsidR="001C6276" w:rsidRPr="0058542C" w:rsidRDefault="001C6276" w:rsidP="0058542C">
      <w:pPr>
        <w:spacing w:after="0" w:line="360" w:lineRule="auto"/>
        <w:ind w:left="708"/>
        <w:jc w:val="both"/>
        <w:rPr>
          <w:rFonts w:ascii="Times New Roman" w:hAnsi="Times New Roman" w:cs="Times New Roman"/>
          <w:sz w:val="28"/>
          <w:szCs w:val="28"/>
        </w:rPr>
      </w:pPr>
      <w:r w:rsidRPr="0058542C">
        <w:rPr>
          <w:rFonts w:ascii="Times New Roman" w:hAnsi="Times New Roman" w:cs="Times New Roman"/>
          <w:sz w:val="28"/>
          <w:szCs w:val="28"/>
        </w:rPr>
        <w:t xml:space="preserve">Научные исследования и разработки в области: математики и механики; физики; астрономии и астрофизики; химии и химических технологий; наук о материалах; медицины; биологии; сельскохозяйственных наук; наук о Земле; технических и инженерных наук; общественных и гуманитарных наук; информационно-телекоммуникационных систем и технологий. </w:t>
      </w:r>
    </w:p>
    <w:p w:rsidR="001C6276" w:rsidRPr="0058542C" w:rsidRDefault="001C6276" w:rsidP="0058542C">
      <w:pPr>
        <w:pStyle w:val="ListParagraph"/>
        <w:numPr>
          <w:ilvl w:val="0"/>
          <w:numId w:val="36"/>
        </w:numPr>
        <w:spacing w:after="0" w:line="360" w:lineRule="auto"/>
        <w:jc w:val="both"/>
        <w:rPr>
          <w:rFonts w:ascii="Times New Roman" w:hAnsi="Times New Roman" w:cs="Times New Roman"/>
          <w:b/>
          <w:bCs/>
          <w:sz w:val="28"/>
          <w:szCs w:val="28"/>
        </w:rPr>
      </w:pPr>
      <w:r w:rsidRPr="0058542C">
        <w:rPr>
          <w:rFonts w:ascii="Times New Roman" w:hAnsi="Times New Roman" w:cs="Times New Roman"/>
          <w:b/>
          <w:bCs/>
          <w:sz w:val="28"/>
          <w:szCs w:val="28"/>
        </w:rPr>
        <w:t>БЕЗ ГРАНИЦ</w:t>
      </w:r>
    </w:p>
    <w:p w:rsidR="001C6276" w:rsidRPr="0058542C" w:rsidRDefault="001C6276" w:rsidP="0058542C">
      <w:pPr>
        <w:spacing w:after="0" w:line="360" w:lineRule="auto"/>
        <w:ind w:left="708"/>
        <w:jc w:val="both"/>
        <w:rPr>
          <w:rFonts w:ascii="Times New Roman" w:hAnsi="Times New Roman" w:cs="Times New Roman"/>
          <w:sz w:val="28"/>
          <w:szCs w:val="28"/>
        </w:rPr>
      </w:pPr>
      <w:r w:rsidRPr="0058542C">
        <w:rPr>
          <w:rFonts w:ascii="Times New Roman" w:hAnsi="Times New Roman" w:cs="Times New Roman"/>
          <w:sz w:val="28"/>
          <w:szCs w:val="28"/>
        </w:rPr>
        <w:t>Проекты интернет-площадок (порталы, форумы, сайты, социальные сети) и мероприятий (клубы, сообщества, организованные встречи, конференции, конкурсы, проектные сессии) для взаимодействия  различных специалистов и заинтересованных лиц по вопросам развития и продвижения инновационных проектов.</w:t>
      </w:r>
    </w:p>
    <w:p w:rsidR="001C6276" w:rsidRPr="0058542C" w:rsidRDefault="001C6276" w:rsidP="0058542C">
      <w:pPr>
        <w:pStyle w:val="ListParagraph"/>
        <w:numPr>
          <w:ilvl w:val="0"/>
          <w:numId w:val="36"/>
        </w:numPr>
        <w:spacing w:after="0" w:line="360" w:lineRule="auto"/>
        <w:jc w:val="both"/>
        <w:rPr>
          <w:rFonts w:ascii="Times New Roman" w:hAnsi="Times New Roman" w:cs="Times New Roman"/>
          <w:b/>
          <w:bCs/>
          <w:sz w:val="28"/>
          <w:szCs w:val="28"/>
        </w:rPr>
      </w:pPr>
      <w:r w:rsidRPr="0058542C">
        <w:rPr>
          <w:rFonts w:ascii="Times New Roman" w:hAnsi="Times New Roman" w:cs="Times New Roman"/>
          <w:b/>
          <w:bCs/>
          <w:sz w:val="28"/>
          <w:szCs w:val="28"/>
        </w:rPr>
        <w:t>РАЗВИТИЕ СРЕДЫ</w:t>
      </w:r>
    </w:p>
    <w:p w:rsidR="001C6276" w:rsidRPr="0058542C" w:rsidRDefault="001C6276" w:rsidP="0058542C">
      <w:pPr>
        <w:spacing w:after="0" w:line="360" w:lineRule="auto"/>
        <w:ind w:left="708"/>
        <w:jc w:val="both"/>
        <w:rPr>
          <w:rFonts w:ascii="Times New Roman" w:hAnsi="Times New Roman" w:cs="Times New Roman"/>
          <w:sz w:val="28"/>
          <w:szCs w:val="28"/>
        </w:rPr>
      </w:pPr>
      <w:r w:rsidRPr="0058542C">
        <w:rPr>
          <w:rFonts w:ascii="Times New Roman" w:hAnsi="Times New Roman" w:cs="Times New Roman"/>
          <w:sz w:val="28"/>
          <w:szCs w:val="28"/>
        </w:rPr>
        <w:t>Коммуникационные и информационные проекты, направленные на развитие медиа-среды, творчества, добровольчества и патриотизма, спорта и здорового образа жизни.</w:t>
      </w:r>
    </w:p>
    <w:p w:rsidR="001C6276" w:rsidRPr="0058542C" w:rsidRDefault="001C6276" w:rsidP="0058542C">
      <w:pPr>
        <w:pStyle w:val="ListParagraph"/>
        <w:numPr>
          <w:ilvl w:val="0"/>
          <w:numId w:val="36"/>
        </w:numPr>
        <w:spacing w:after="0" w:line="360" w:lineRule="auto"/>
        <w:jc w:val="both"/>
        <w:rPr>
          <w:rFonts w:ascii="Times New Roman" w:hAnsi="Times New Roman" w:cs="Times New Roman"/>
          <w:b/>
          <w:bCs/>
          <w:sz w:val="28"/>
          <w:szCs w:val="28"/>
        </w:rPr>
      </w:pPr>
      <w:r w:rsidRPr="0058542C">
        <w:rPr>
          <w:rFonts w:ascii="Times New Roman" w:hAnsi="Times New Roman" w:cs="Times New Roman"/>
          <w:b/>
          <w:bCs/>
          <w:sz w:val="28"/>
          <w:szCs w:val="28"/>
        </w:rPr>
        <w:t>НОВЫЕ КОМПЕТЕНЦИИ</w:t>
      </w:r>
    </w:p>
    <w:p w:rsidR="001C6276" w:rsidRPr="0058542C" w:rsidRDefault="001C6276" w:rsidP="0058542C">
      <w:pPr>
        <w:spacing w:after="0" w:line="360" w:lineRule="auto"/>
        <w:ind w:left="708"/>
        <w:jc w:val="both"/>
        <w:rPr>
          <w:rFonts w:ascii="Times New Roman" w:hAnsi="Times New Roman" w:cs="Times New Roman"/>
          <w:sz w:val="28"/>
          <w:szCs w:val="28"/>
        </w:rPr>
      </w:pPr>
      <w:r w:rsidRPr="0058542C">
        <w:rPr>
          <w:rFonts w:ascii="Times New Roman" w:hAnsi="Times New Roman" w:cs="Times New Roman"/>
          <w:sz w:val="28"/>
          <w:szCs w:val="28"/>
        </w:rPr>
        <w:t>Программа методик и образовательных мероприятий, направленных на развитие новых навыков и компетенций. Проект мероприятия в формате образовательного форума, программа которого состоит из мастер-классов, лекционных и практических занятий.</w:t>
      </w:r>
    </w:p>
    <w:p w:rsidR="001C6276" w:rsidRPr="0058542C" w:rsidRDefault="001C6276" w:rsidP="0058542C">
      <w:pPr>
        <w:pStyle w:val="ListParagraph"/>
        <w:numPr>
          <w:ilvl w:val="0"/>
          <w:numId w:val="36"/>
        </w:numPr>
        <w:spacing w:after="0" w:line="360" w:lineRule="auto"/>
        <w:jc w:val="both"/>
        <w:rPr>
          <w:rFonts w:ascii="Times New Roman" w:hAnsi="Times New Roman" w:cs="Times New Roman"/>
          <w:b/>
          <w:bCs/>
          <w:sz w:val="28"/>
          <w:szCs w:val="28"/>
          <w:lang w:val="en-US"/>
        </w:rPr>
      </w:pPr>
      <w:r w:rsidRPr="0058542C">
        <w:rPr>
          <w:rFonts w:ascii="Times New Roman" w:hAnsi="Times New Roman" w:cs="Times New Roman"/>
          <w:b/>
          <w:bCs/>
          <w:sz w:val="28"/>
          <w:szCs w:val="28"/>
          <w:lang w:val="en-US"/>
        </w:rPr>
        <w:t>ВЫСШАЯ ЛИГА</w:t>
      </w:r>
    </w:p>
    <w:p w:rsidR="001C6276" w:rsidRPr="0058542C" w:rsidRDefault="001C6276" w:rsidP="0058542C">
      <w:pPr>
        <w:spacing w:after="0" w:line="360" w:lineRule="auto"/>
        <w:ind w:left="708"/>
        <w:jc w:val="both"/>
        <w:rPr>
          <w:rFonts w:ascii="Times New Roman" w:hAnsi="Times New Roman" w:cs="Times New Roman"/>
          <w:sz w:val="28"/>
          <w:szCs w:val="28"/>
        </w:rPr>
      </w:pPr>
      <w:r w:rsidRPr="0058542C">
        <w:rPr>
          <w:rFonts w:ascii="Times New Roman" w:hAnsi="Times New Roman" w:cs="Times New Roman"/>
          <w:sz w:val="28"/>
          <w:szCs w:val="28"/>
        </w:rPr>
        <w:t xml:space="preserve">Проекты по любой из вышеперечисленных номинаций, которые имеют положительный результат внедрения и реализации на практике, получившие первичное официальное одобрение в результате проверки.                    </w:t>
      </w:r>
    </w:p>
    <w:p w:rsidR="001C6276" w:rsidRDefault="001C6276" w:rsidP="0058542C">
      <w:pPr>
        <w:spacing w:after="0" w:line="360" w:lineRule="auto"/>
        <w:jc w:val="both"/>
        <w:rPr>
          <w:rFonts w:ascii="Times New Roman" w:hAnsi="Times New Roman" w:cs="Times New Roman"/>
          <w:color w:val="000000"/>
          <w:kern w:val="36"/>
          <w:sz w:val="28"/>
          <w:szCs w:val="28"/>
          <w:lang w:eastAsia="ru-RU"/>
        </w:rPr>
      </w:pPr>
    </w:p>
    <w:p w:rsidR="001C6276" w:rsidRDefault="001C6276" w:rsidP="0058542C">
      <w:pPr>
        <w:spacing w:after="0" w:line="360" w:lineRule="auto"/>
        <w:jc w:val="both"/>
        <w:rPr>
          <w:rFonts w:ascii="Times New Roman" w:hAnsi="Times New Roman" w:cs="Times New Roman"/>
          <w:color w:val="000000"/>
          <w:kern w:val="36"/>
          <w:sz w:val="28"/>
          <w:szCs w:val="28"/>
          <w:lang w:eastAsia="ru-RU"/>
        </w:rPr>
      </w:pPr>
    </w:p>
    <w:p w:rsidR="001C6276" w:rsidRDefault="001C6276" w:rsidP="005854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того, чтобы принять участие в Форуме необходимо: </w:t>
      </w:r>
    </w:p>
    <w:p w:rsidR="001C6276" w:rsidRDefault="001C6276" w:rsidP="0058542C">
      <w:pPr>
        <w:pStyle w:val="ListParagraph"/>
        <w:numPr>
          <w:ilvl w:val="0"/>
          <w:numId w:val="35"/>
        </w:numPr>
        <w:spacing w:after="0" w:line="360" w:lineRule="auto"/>
        <w:jc w:val="both"/>
        <w:rPr>
          <w:rFonts w:ascii="Times New Roman" w:hAnsi="Times New Roman" w:cs="Times New Roman"/>
          <w:sz w:val="28"/>
          <w:szCs w:val="28"/>
        </w:rPr>
      </w:pPr>
      <w:r w:rsidRPr="0058542C">
        <w:rPr>
          <w:rFonts w:ascii="Times New Roman" w:hAnsi="Times New Roman" w:cs="Times New Roman"/>
          <w:sz w:val="28"/>
          <w:szCs w:val="28"/>
        </w:rPr>
        <w:t>пройти регистрацию на сайте www.stud-forum.ru. После регистрации в личном кабинете будет отображаться изменение статуса учас</w:t>
      </w:r>
      <w:r>
        <w:rPr>
          <w:rFonts w:ascii="Times New Roman" w:hAnsi="Times New Roman" w:cs="Times New Roman"/>
          <w:sz w:val="28"/>
          <w:szCs w:val="28"/>
        </w:rPr>
        <w:t>тника в ходе конкурсного отбора;</w:t>
      </w:r>
    </w:p>
    <w:p w:rsidR="001C6276" w:rsidRPr="0058542C" w:rsidRDefault="001C6276" w:rsidP="0058542C">
      <w:pPr>
        <w:pStyle w:val="ListParagraph"/>
        <w:numPr>
          <w:ilvl w:val="0"/>
          <w:numId w:val="35"/>
        </w:numPr>
        <w:spacing w:after="0" w:line="360" w:lineRule="auto"/>
        <w:jc w:val="both"/>
        <w:rPr>
          <w:rFonts w:ascii="Times New Roman" w:hAnsi="Times New Roman" w:cs="Times New Roman"/>
          <w:b/>
          <w:bCs/>
          <w:sz w:val="28"/>
          <w:szCs w:val="28"/>
          <w:u w:val="single"/>
        </w:rPr>
      </w:pPr>
      <w:r>
        <w:rPr>
          <w:rFonts w:ascii="Times New Roman" w:hAnsi="Times New Roman" w:cs="Times New Roman"/>
          <w:sz w:val="28"/>
          <w:szCs w:val="28"/>
        </w:rPr>
        <w:t xml:space="preserve">оформить проект в соответствии с требованиями конкурса (требования представлены ниже). </w:t>
      </w:r>
      <w:r w:rsidRPr="0058542C">
        <w:rPr>
          <w:rFonts w:ascii="Times New Roman" w:hAnsi="Times New Roman" w:cs="Times New Roman"/>
          <w:b/>
          <w:bCs/>
          <w:sz w:val="28"/>
          <w:szCs w:val="28"/>
          <w:u w:val="single"/>
        </w:rPr>
        <w:t>Презентация является обязательной формой представлен</w:t>
      </w:r>
      <w:r>
        <w:rPr>
          <w:rFonts w:ascii="Times New Roman" w:hAnsi="Times New Roman" w:cs="Times New Roman"/>
          <w:b/>
          <w:bCs/>
          <w:sz w:val="28"/>
          <w:szCs w:val="28"/>
          <w:u w:val="single"/>
        </w:rPr>
        <w:t xml:space="preserve">ия проекта, ролик рекомендуемой; </w:t>
      </w:r>
    </w:p>
    <w:p w:rsidR="001C6276" w:rsidRDefault="001C6276" w:rsidP="0058542C">
      <w:pPr>
        <w:pStyle w:val="ListParagraph"/>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представить свой проект</w:t>
      </w:r>
      <w:r w:rsidRPr="0058542C">
        <w:rPr>
          <w:rFonts w:ascii="Times New Roman" w:hAnsi="Times New Roman" w:cs="Times New Roman"/>
          <w:sz w:val="28"/>
          <w:szCs w:val="28"/>
        </w:rPr>
        <w:t xml:space="preserve"> на конкурсный отбор двумя способами: загружать на сайте и уведомлять об этом Рабочую группу Базового вуза посредством звонка или отправки письма со ссылкой по электронной почте (список Рабочих групп с контактной информацией размещен на сайте www.stud-forum.ru) или направлять проекты в адрес Рабочей группы Базового вуза любым удобным способом.</w:t>
      </w:r>
      <w:r>
        <w:rPr>
          <w:rFonts w:ascii="Times New Roman" w:hAnsi="Times New Roman" w:cs="Times New Roman"/>
          <w:sz w:val="28"/>
          <w:szCs w:val="28"/>
        </w:rPr>
        <w:t xml:space="preserve"> </w:t>
      </w:r>
      <w:r w:rsidRPr="0058542C">
        <w:rPr>
          <w:rFonts w:ascii="Times New Roman" w:hAnsi="Times New Roman" w:cs="Times New Roman"/>
          <w:sz w:val="28"/>
          <w:szCs w:val="28"/>
        </w:rPr>
        <w:t xml:space="preserve">Участник должен направить свой проект в Базовый вуз, закрепленный за его регионом (список Базовых вузов на сайте </w:t>
      </w:r>
      <w:hyperlink r:id="rId5" w:history="1">
        <w:r w:rsidRPr="006B1094">
          <w:rPr>
            <w:rStyle w:val="Hyperlink"/>
            <w:rFonts w:ascii="Times New Roman" w:hAnsi="Times New Roman" w:cs="Times New Roman"/>
            <w:sz w:val="28"/>
            <w:szCs w:val="28"/>
          </w:rPr>
          <w:t>www.stud-forum.ru</w:t>
        </w:r>
      </w:hyperlink>
      <w:r w:rsidRPr="0058542C">
        <w:rPr>
          <w:rFonts w:ascii="Times New Roman" w:hAnsi="Times New Roman" w:cs="Times New Roman"/>
          <w:sz w:val="28"/>
          <w:szCs w:val="28"/>
        </w:rPr>
        <w:t>)</w:t>
      </w:r>
      <w:r>
        <w:rPr>
          <w:rFonts w:ascii="Times New Roman" w:hAnsi="Times New Roman" w:cs="Times New Roman"/>
          <w:sz w:val="28"/>
          <w:szCs w:val="28"/>
        </w:rPr>
        <w:t>;</w:t>
      </w:r>
    </w:p>
    <w:p w:rsidR="001C6276" w:rsidRDefault="001C6276" w:rsidP="0058542C">
      <w:pPr>
        <w:pStyle w:val="ListParagraph"/>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58542C">
        <w:rPr>
          <w:rFonts w:ascii="Times New Roman" w:hAnsi="Times New Roman" w:cs="Times New Roman"/>
          <w:sz w:val="28"/>
          <w:szCs w:val="28"/>
        </w:rPr>
        <w:t>о итогам проведения конкурсного отбора Базовый вуз передает информац</w:t>
      </w:r>
      <w:r>
        <w:rPr>
          <w:rFonts w:ascii="Times New Roman" w:hAnsi="Times New Roman" w:cs="Times New Roman"/>
          <w:sz w:val="28"/>
          <w:szCs w:val="28"/>
        </w:rPr>
        <w:t>ию о проектах в Дирекцию Форума;</w:t>
      </w:r>
    </w:p>
    <w:p w:rsidR="001C6276" w:rsidRDefault="001C6276" w:rsidP="0058542C">
      <w:pPr>
        <w:pStyle w:val="ListParagraph"/>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58542C">
        <w:rPr>
          <w:rFonts w:ascii="Times New Roman" w:hAnsi="Times New Roman" w:cs="Times New Roman"/>
          <w:sz w:val="28"/>
          <w:szCs w:val="28"/>
        </w:rPr>
        <w:t>писок проектов, прошедших региональный конкурсный отбор, будет размещен на сайте www.stud-for</w:t>
      </w:r>
      <w:r>
        <w:rPr>
          <w:rFonts w:ascii="Times New Roman" w:hAnsi="Times New Roman" w:cs="Times New Roman"/>
          <w:sz w:val="28"/>
          <w:szCs w:val="28"/>
        </w:rPr>
        <w:t>um.ru не позднее июня 2013 года;</w:t>
      </w:r>
    </w:p>
    <w:p w:rsidR="001C6276" w:rsidRPr="0095517B" w:rsidRDefault="001C6276" w:rsidP="0058542C">
      <w:pPr>
        <w:pStyle w:val="ListParagraph"/>
        <w:numPr>
          <w:ilvl w:val="0"/>
          <w:numId w:val="35"/>
        </w:num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у</w:t>
      </w:r>
      <w:r w:rsidRPr="0058542C">
        <w:rPr>
          <w:rFonts w:ascii="Times New Roman" w:hAnsi="Times New Roman" w:cs="Times New Roman"/>
          <w:sz w:val="28"/>
          <w:szCs w:val="28"/>
        </w:rPr>
        <w:t>частник, прошедший региональный конкурсный отбор, через личный кабинет получит уведомление о возможности представить свой проект на сайте для доработки и открытого голосования. При этом зарегистрированный участник получает статус «</w:t>
      </w:r>
      <w:r>
        <w:rPr>
          <w:rFonts w:ascii="Times New Roman" w:hAnsi="Times New Roman" w:cs="Times New Roman"/>
          <w:sz w:val="28"/>
          <w:szCs w:val="28"/>
        </w:rPr>
        <w:t xml:space="preserve">Победитель регионального этапа»; </w:t>
      </w:r>
    </w:p>
    <w:p w:rsidR="001C6276" w:rsidRDefault="001C6276" w:rsidP="0095517B">
      <w:pPr>
        <w:shd w:val="clear" w:color="auto" w:fill="FFFFFF"/>
        <w:spacing w:after="0" w:line="360" w:lineRule="auto"/>
        <w:jc w:val="center"/>
        <w:textAlignment w:val="baseline"/>
        <w:rPr>
          <w:rFonts w:ascii="Times New Roman" w:hAnsi="Times New Roman" w:cs="Times New Roman"/>
          <w:b/>
          <w:bCs/>
          <w:color w:val="5E5E5E"/>
          <w:sz w:val="28"/>
          <w:szCs w:val="28"/>
          <w:lang w:eastAsia="ru-RU"/>
        </w:rPr>
      </w:pPr>
      <w:r w:rsidRPr="0095517B">
        <w:rPr>
          <w:rFonts w:ascii="Times New Roman" w:hAnsi="Times New Roman" w:cs="Times New Roman"/>
          <w:b/>
          <w:bCs/>
          <w:color w:val="5E5E5E"/>
          <w:sz w:val="28"/>
          <w:szCs w:val="28"/>
          <w:lang w:eastAsia="ru-RU"/>
        </w:rPr>
        <w:t>Критерии оценки проектов</w:t>
      </w:r>
    </w:p>
    <w:p w:rsidR="001C6276" w:rsidRPr="0058542C" w:rsidRDefault="001C6276" w:rsidP="0095517B">
      <w:pPr>
        <w:shd w:val="clear" w:color="auto" w:fill="FFFFFF"/>
        <w:spacing w:after="0" w:line="360" w:lineRule="auto"/>
        <w:textAlignment w:val="baseline"/>
        <w:rPr>
          <w:rFonts w:ascii="Times New Roman" w:hAnsi="Times New Roman" w:cs="Times New Roman"/>
          <w:b/>
          <w:bCs/>
          <w:color w:val="5E5E5E"/>
          <w:sz w:val="28"/>
          <w:szCs w:val="28"/>
          <w:lang w:eastAsia="ru-RU"/>
        </w:rPr>
      </w:pPr>
      <w:r>
        <w:rPr>
          <w:rFonts w:ascii="Times New Roman" w:hAnsi="Times New Roman" w:cs="Times New Roman"/>
          <w:b/>
          <w:bCs/>
          <w:color w:val="5E5E5E"/>
          <w:sz w:val="28"/>
          <w:szCs w:val="28"/>
          <w:lang w:eastAsia="ru-RU"/>
        </w:rPr>
        <w:t>Номинация: НАУЧНЫЙ ПРОРЫВ</w:t>
      </w:r>
    </w:p>
    <w:tbl>
      <w:tblPr>
        <w:tblW w:w="10073" w:type="dxa"/>
        <w:tblInd w:w="2" w:type="dxa"/>
        <w:tblLayout w:type="fixed"/>
        <w:tblCellMar>
          <w:left w:w="0" w:type="dxa"/>
          <w:right w:w="0" w:type="dxa"/>
        </w:tblCellMar>
        <w:tblLook w:val="00A0"/>
      </w:tblPr>
      <w:tblGrid>
        <w:gridCol w:w="859"/>
        <w:gridCol w:w="4282"/>
        <w:gridCol w:w="4932"/>
      </w:tblGrid>
      <w:tr w:rsidR="001C6276" w:rsidRPr="002F0507">
        <w:tc>
          <w:tcPr>
            <w:tcW w:w="859"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w:t>
            </w:r>
          </w:p>
        </w:tc>
        <w:tc>
          <w:tcPr>
            <w:tcW w:w="4282"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Критерий оценки проекта</w:t>
            </w:r>
          </w:p>
        </w:tc>
        <w:tc>
          <w:tcPr>
            <w:tcW w:w="4932"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Описание</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 </w:t>
            </w:r>
          </w:p>
        </w:tc>
      </w:tr>
      <w:tr w:rsidR="001C6276" w:rsidRPr="002F0507">
        <w:tc>
          <w:tcPr>
            <w:tcW w:w="859"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95517B" w:rsidRDefault="001C6276" w:rsidP="0095517B">
            <w:pPr>
              <w:pStyle w:val="ListParagraph"/>
              <w:numPr>
                <w:ilvl w:val="0"/>
                <w:numId w:val="36"/>
              </w:numPr>
              <w:spacing w:after="0" w:line="360" w:lineRule="auto"/>
              <w:ind w:right="360"/>
              <w:jc w:val="both"/>
              <w:textAlignment w:val="baseline"/>
              <w:rPr>
                <w:rFonts w:ascii="Times New Roman" w:hAnsi="Times New Roman" w:cs="Times New Roman"/>
                <w:color w:val="000000"/>
                <w:sz w:val="28"/>
                <w:szCs w:val="28"/>
                <w:lang w:eastAsia="ru-RU"/>
              </w:rPr>
            </w:pPr>
          </w:p>
        </w:tc>
        <w:tc>
          <w:tcPr>
            <w:tcW w:w="4282"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Инновационность, уникальность</w:t>
            </w:r>
          </w:p>
        </w:tc>
        <w:tc>
          <w:tcPr>
            <w:tcW w:w="4932"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Наличие определенной степени новизны в научно-технической работе; уникального качества, свойства, принципа работы инновации</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859"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95517B" w:rsidRDefault="001C6276" w:rsidP="0095517B">
            <w:pPr>
              <w:pStyle w:val="ListParagraph"/>
              <w:numPr>
                <w:ilvl w:val="0"/>
                <w:numId w:val="36"/>
              </w:numPr>
              <w:spacing w:after="0" w:line="360" w:lineRule="auto"/>
              <w:ind w:right="360"/>
              <w:jc w:val="both"/>
              <w:textAlignment w:val="baseline"/>
              <w:rPr>
                <w:rFonts w:ascii="Times New Roman" w:hAnsi="Times New Roman" w:cs="Times New Roman"/>
                <w:color w:val="000000"/>
                <w:sz w:val="28"/>
                <w:szCs w:val="28"/>
                <w:lang w:eastAsia="ru-RU"/>
              </w:rPr>
            </w:pPr>
          </w:p>
        </w:tc>
        <w:tc>
          <w:tcPr>
            <w:tcW w:w="4282"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Актуальность </w:t>
            </w:r>
          </w:p>
        </w:tc>
        <w:tc>
          <w:tcPr>
            <w:tcW w:w="4932"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Отражение значимости проекта, изучаемой проблемы, востребованности и значимости результатов</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859"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3"/>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282"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Качество описания</w:t>
            </w:r>
          </w:p>
        </w:tc>
        <w:tc>
          <w:tcPr>
            <w:tcW w:w="4932"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Доступность, полнота, качество систематизации материалов, стиль и культура изложения</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859"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4"/>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282"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Публикации и внешнее представление проекта</w:t>
            </w:r>
          </w:p>
        </w:tc>
        <w:tc>
          <w:tcPr>
            <w:tcW w:w="4932"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Наличие публикаций по теме исследования, доклады и участие в конференциях, при этом учитывается уровень конференций (межвузовская, региональная, всероссийская, международная)</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859"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5"/>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282"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Опыт внедрения, наличие действующего образца</w:t>
            </w:r>
          </w:p>
        </w:tc>
        <w:tc>
          <w:tcPr>
            <w:tcW w:w="4932"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Наличие положительного опыта в практической реализации проекта, прототипа или образца конечного продукта с подтверждением достижения планируемых свойств</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859"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6"/>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282"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Уровень патентно-лицензионной проработки</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c>
          <w:tcPr>
            <w:tcW w:w="4932"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Проведение патентных исследований, наличие патентов</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bl>
    <w:p w:rsidR="001C6276" w:rsidRPr="0058542C" w:rsidRDefault="001C6276" w:rsidP="0058542C">
      <w:pPr>
        <w:shd w:val="clear" w:color="auto" w:fill="FFFFFF"/>
        <w:spacing w:after="0" w:line="360" w:lineRule="auto"/>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color w:val="5E5E5E"/>
          <w:sz w:val="28"/>
          <w:szCs w:val="28"/>
          <w:lang w:eastAsia="ru-RU"/>
        </w:rPr>
        <w:t> </w:t>
      </w:r>
    </w:p>
    <w:p w:rsidR="001C6276" w:rsidRPr="0058542C" w:rsidRDefault="001C6276" w:rsidP="0058542C">
      <w:pPr>
        <w:shd w:val="clear" w:color="auto" w:fill="FFFFFF"/>
        <w:spacing w:after="0" w:line="360" w:lineRule="auto"/>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b/>
          <w:bCs/>
          <w:color w:val="5E5E5E"/>
          <w:sz w:val="28"/>
          <w:szCs w:val="28"/>
          <w:bdr w:val="none" w:sz="0" w:space="0" w:color="auto" w:frame="1"/>
          <w:lang w:eastAsia="ru-RU"/>
        </w:rPr>
        <w:t>Номинация: БЕЗ ГРАНИЦ</w:t>
      </w:r>
    </w:p>
    <w:p w:rsidR="001C6276" w:rsidRPr="0058542C" w:rsidRDefault="001C6276" w:rsidP="0058542C">
      <w:pPr>
        <w:shd w:val="clear" w:color="auto" w:fill="FFFFFF"/>
        <w:spacing w:after="0" w:line="360" w:lineRule="auto"/>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color w:val="5E5E5E"/>
          <w:sz w:val="28"/>
          <w:szCs w:val="28"/>
          <w:lang w:eastAsia="ru-RU"/>
        </w:rPr>
        <w:t>Проекты интернет-площадок (порталы, форумы, сайты, социальные сети) и мероприятий (клубы, сообщества, организованные встречи, конференции, конкурсы, проектные сессии) для взаимодействия  различных специалистов и заинтересованных лиц по вопросам развития и продвижения инновационных проектов.</w:t>
      </w:r>
    </w:p>
    <w:tbl>
      <w:tblPr>
        <w:tblW w:w="10073" w:type="dxa"/>
        <w:tblInd w:w="2" w:type="dxa"/>
        <w:tblCellMar>
          <w:left w:w="0" w:type="dxa"/>
          <w:right w:w="0" w:type="dxa"/>
        </w:tblCellMar>
        <w:tblLook w:val="00A0"/>
      </w:tblPr>
      <w:tblGrid>
        <w:gridCol w:w="582"/>
        <w:gridCol w:w="4530"/>
        <w:gridCol w:w="4961"/>
      </w:tblGrid>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w:t>
            </w: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Критерий оценки проекта</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Описание</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7"/>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Инновационность, уникальность</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Наличие в проекте новизны: новые содержательные, смысловые, технические решения</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8"/>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Команда и наличие профильных компетенций</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Наличие группы участников проекта с профильным набором знаний, навыков и опыта, необходимых для его реализации</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9"/>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Качество и доступность описания и презентации</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Ясность идеи проекта, доступность и наглядность представления информации.</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10"/>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Тиражируемость</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Описание возможностей распространения положительного опыта реализации проекта</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11"/>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Опыт внедрения</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Наличие положительного опыта работы по практической реализации, прототипа или образца конечного продукта</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12"/>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Возможности коммерциализации</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Представление финансово устойчивой бизнес-модели, представление источников финансирования, перспектив генерации доходов и окупаемости</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13"/>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Проработанность</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Глубокая и комплексная разработка проекта, планирование развития, прогнозирование рисков и способов их преодоления</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bl>
    <w:p w:rsidR="001C6276" w:rsidRPr="0058542C" w:rsidRDefault="001C6276" w:rsidP="0058542C">
      <w:pPr>
        <w:shd w:val="clear" w:color="auto" w:fill="FFFFFF"/>
        <w:spacing w:after="0" w:line="360" w:lineRule="auto"/>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b/>
          <w:bCs/>
          <w:color w:val="5E5E5E"/>
          <w:sz w:val="28"/>
          <w:szCs w:val="28"/>
          <w:bdr w:val="none" w:sz="0" w:space="0" w:color="auto" w:frame="1"/>
          <w:lang w:eastAsia="ru-RU"/>
        </w:rPr>
        <w:t>Номинация: РАЗВИТИЕ СРЕДЫ</w:t>
      </w:r>
    </w:p>
    <w:p w:rsidR="001C6276" w:rsidRPr="0058542C" w:rsidRDefault="001C6276" w:rsidP="0058542C">
      <w:pPr>
        <w:shd w:val="clear" w:color="auto" w:fill="FFFFFF"/>
        <w:spacing w:after="0" w:line="360" w:lineRule="auto"/>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color w:val="5E5E5E"/>
          <w:sz w:val="28"/>
          <w:szCs w:val="28"/>
          <w:lang w:eastAsia="ru-RU"/>
        </w:rPr>
        <w:t>Коммуникационные и информационные проекты, направленные на развитие медиа-среды, творчества, добровольчества и патриотизма, спорта и здорового образа жизни.</w:t>
      </w:r>
    </w:p>
    <w:tbl>
      <w:tblPr>
        <w:tblW w:w="10073" w:type="dxa"/>
        <w:tblInd w:w="2" w:type="dxa"/>
        <w:tblCellMar>
          <w:left w:w="0" w:type="dxa"/>
          <w:right w:w="0" w:type="dxa"/>
        </w:tblCellMar>
        <w:tblLook w:val="00A0"/>
      </w:tblPr>
      <w:tblGrid>
        <w:gridCol w:w="582"/>
        <w:gridCol w:w="4530"/>
        <w:gridCol w:w="4961"/>
      </w:tblGrid>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w:t>
            </w: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Критерий оценки проекта</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Описание</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14"/>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Актуальность </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Отражение значимости проекта, изучаемой проблемы, востребованности и значимости результатов</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15"/>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Опыт внедрения</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Наличие положительного опыта работы по практической реализации, прототипа или образца конечного продукта</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16"/>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Тиражируемость</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Описание возможностей распространения положительного опыта реализации проекта</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17"/>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Социальный эффект</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Значение и масштаб потенциальных позитивных социальных изменений при тиражировании проекта</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18"/>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Качество и доступность описания и презентации</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Ясность идеи проекта, доступность и наглядность представления информации.</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bl>
    <w:p w:rsidR="001C6276" w:rsidRPr="0058542C" w:rsidRDefault="001C6276" w:rsidP="0058542C">
      <w:pPr>
        <w:shd w:val="clear" w:color="auto" w:fill="FFFFFF"/>
        <w:spacing w:after="0" w:line="360" w:lineRule="auto"/>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b/>
          <w:bCs/>
          <w:color w:val="5E5E5E"/>
          <w:sz w:val="28"/>
          <w:szCs w:val="28"/>
          <w:bdr w:val="none" w:sz="0" w:space="0" w:color="auto" w:frame="1"/>
          <w:lang w:eastAsia="ru-RU"/>
        </w:rPr>
        <w:t>Номинация: НОВЫЕ КОМПЕТЕНЦИИ</w:t>
      </w:r>
    </w:p>
    <w:p w:rsidR="001C6276" w:rsidRPr="0058542C" w:rsidRDefault="001C6276" w:rsidP="0058542C">
      <w:pPr>
        <w:shd w:val="clear" w:color="auto" w:fill="FFFFFF"/>
        <w:spacing w:after="0" w:line="360" w:lineRule="auto"/>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color w:val="5E5E5E"/>
          <w:sz w:val="28"/>
          <w:szCs w:val="28"/>
          <w:lang w:eastAsia="ru-RU"/>
        </w:rPr>
        <w:t>Программа методик и образовательных мероприятий, направленных на развитие новых навыков и компетенций. Проект мероприятия в формате образовательного форума, программа которого состоит из мастер-классов, лекционных и практических занятий.</w:t>
      </w:r>
    </w:p>
    <w:tbl>
      <w:tblPr>
        <w:tblW w:w="10073" w:type="dxa"/>
        <w:tblInd w:w="2" w:type="dxa"/>
        <w:tblCellMar>
          <w:left w:w="0" w:type="dxa"/>
          <w:right w:w="0" w:type="dxa"/>
        </w:tblCellMar>
        <w:tblLook w:val="00A0"/>
      </w:tblPr>
      <w:tblGrid>
        <w:gridCol w:w="582"/>
        <w:gridCol w:w="4530"/>
        <w:gridCol w:w="4961"/>
      </w:tblGrid>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w:t>
            </w: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Критерий оценки проекта</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Описание</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19"/>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Инновационность, уникальность</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Наличие в проекте новизны: новые содержательные, смысловые, технические решения</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20"/>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Команда и наличие профильных компетенций</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Наличие группы участников проекта с профильным набором знаний, навыков и опыта, необходимых для его реализации</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21"/>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Тиражируемость</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Описание возможностей распространения положительного опыта реализации проекта</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22"/>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Опыт внедрения</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Наличие положительного опыта работы по практической реализации, прототипа или образца конечного продукта</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23"/>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Возможности коммерциализации</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Представление финансово устойчивой бизнес-модели, представление источников финансирования, перспектив генерации доходов и окупаемости</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24"/>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Доступность</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Ясность идеи проекта и наличие инструментов для обеспечения простоты его использования</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bl>
    <w:p w:rsidR="001C6276" w:rsidRPr="0058542C" w:rsidRDefault="001C6276" w:rsidP="0058542C">
      <w:pPr>
        <w:shd w:val="clear" w:color="auto" w:fill="FFFFFF"/>
        <w:spacing w:after="0" w:line="360" w:lineRule="auto"/>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color w:val="5E5E5E"/>
          <w:sz w:val="28"/>
          <w:szCs w:val="28"/>
          <w:lang w:eastAsia="ru-RU"/>
        </w:rPr>
        <w:t> </w:t>
      </w:r>
      <w:r w:rsidRPr="0058542C">
        <w:rPr>
          <w:rFonts w:ascii="Times New Roman" w:hAnsi="Times New Roman" w:cs="Times New Roman"/>
          <w:b/>
          <w:bCs/>
          <w:color w:val="5E5E5E"/>
          <w:sz w:val="28"/>
          <w:szCs w:val="28"/>
          <w:bdr w:val="none" w:sz="0" w:space="0" w:color="auto" w:frame="1"/>
          <w:lang w:eastAsia="ru-RU"/>
        </w:rPr>
        <w:t>Номинация: ВЫСШАЯ ЛИГА</w:t>
      </w:r>
    </w:p>
    <w:p w:rsidR="001C6276" w:rsidRPr="0058542C" w:rsidRDefault="001C6276" w:rsidP="0058542C">
      <w:pPr>
        <w:shd w:val="clear" w:color="auto" w:fill="FFFFFF"/>
        <w:spacing w:after="0" w:line="360" w:lineRule="auto"/>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color w:val="5E5E5E"/>
          <w:sz w:val="28"/>
          <w:szCs w:val="28"/>
          <w:lang w:eastAsia="ru-RU"/>
        </w:rPr>
        <w:t>Проекты по любой из вышеперечисленных номинаций, которые имеют положительный результат внедрения и реализации на практике, получившие первичное официальное одобрение в результате проверки.</w:t>
      </w:r>
    </w:p>
    <w:tbl>
      <w:tblPr>
        <w:tblW w:w="10073" w:type="dxa"/>
        <w:tblInd w:w="2" w:type="dxa"/>
        <w:tblCellMar>
          <w:left w:w="0" w:type="dxa"/>
          <w:right w:w="0" w:type="dxa"/>
        </w:tblCellMar>
        <w:tblLook w:val="00A0"/>
      </w:tblPr>
      <w:tblGrid>
        <w:gridCol w:w="582"/>
        <w:gridCol w:w="4530"/>
        <w:gridCol w:w="4961"/>
      </w:tblGrid>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w:t>
            </w: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Критерий оценки проекта</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Описание</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b/>
                <w:bCs/>
                <w:color w:val="000000"/>
                <w:sz w:val="28"/>
                <w:szCs w:val="28"/>
                <w:bdr w:val="none" w:sz="0" w:space="0" w:color="auto" w:frame="1"/>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25"/>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Инновационность, уникальность</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Наличие в проекте новизны: новые содержательные, смысловые, технические решения</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26"/>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Команда и наличие профильных компетенций</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Наличие группы участников проекта с профильным набором знаний, навыков и опыта, необходимых для его реализации</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27"/>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Качество описания и презентации</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Доступность и наглядность представления информации</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28"/>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Тиражируемость</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Описание возможностей распространения положительного опыта реализации проекта</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29"/>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Опыт внедрения</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Наличие положительного опыта работы по практической реализации, прототипа или образца конечного продукта</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30"/>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Возможности коммерциализации</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Представление финансово устойчивой бизнес-модели, представление источников финансирования, перспектив генерации доходов и окупаемости</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31"/>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Проработанность</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Глубокая и комплексная разработка проекта, планирование развития, прогнозирование рисков и способов их преодоления</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r w:rsidR="001C6276" w:rsidRPr="002F0507">
        <w:tc>
          <w:tcPr>
            <w:tcW w:w="582" w:type="dxa"/>
            <w:tcBorders>
              <w:top w:val="outset" w:sz="2" w:space="0" w:color="auto"/>
              <w:left w:val="outset" w:sz="2" w:space="0" w:color="auto"/>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numPr>
                <w:ilvl w:val="0"/>
                <w:numId w:val="32"/>
              </w:numPr>
              <w:spacing w:after="0" w:line="360" w:lineRule="auto"/>
              <w:ind w:left="645" w:right="360"/>
              <w:jc w:val="both"/>
              <w:textAlignment w:val="baseline"/>
              <w:rPr>
                <w:rFonts w:ascii="Times New Roman" w:hAnsi="Times New Roman" w:cs="Times New Roman"/>
                <w:color w:val="000000"/>
                <w:sz w:val="28"/>
                <w:szCs w:val="28"/>
                <w:lang w:eastAsia="ru-RU"/>
              </w:rPr>
            </w:pPr>
          </w:p>
        </w:tc>
        <w:tc>
          <w:tcPr>
            <w:tcW w:w="4530"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Социальный эффект</w:t>
            </w:r>
          </w:p>
        </w:tc>
        <w:tc>
          <w:tcPr>
            <w:tcW w:w="4961" w:type="dxa"/>
            <w:tcBorders>
              <w:top w:val="outset" w:sz="2" w:space="0" w:color="auto"/>
              <w:left w:val="dashed" w:sz="6" w:space="0" w:color="AEAEAE"/>
              <w:bottom w:val="single" w:sz="6" w:space="0" w:color="929292"/>
              <w:right w:val="outset" w:sz="2" w:space="0" w:color="auto"/>
            </w:tcBorders>
            <w:tcMar>
              <w:top w:w="105" w:type="dxa"/>
              <w:left w:w="150" w:type="dxa"/>
              <w:bottom w:w="105" w:type="dxa"/>
              <w:right w:w="150" w:type="dxa"/>
            </w:tcMar>
          </w:tcPr>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Значение и масштаб потенциальных позитивных социальных изменений при тиражировании проекта</w:t>
            </w:r>
          </w:p>
          <w:p w:rsidR="001C6276" w:rsidRPr="0058542C" w:rsidRDefault="001C6276" w:rsidP="0058542C">
            <w:pPr>
              <w:spacing w:after="0" w:line="360" w:lineRule="auto"/>
              <w:jc w:val="both"/>
              <w:textAlignment w:val="baseline"/>
              <w:rPr>
                <w:rFonts w:ascii="Times New Roman" w:hAnsi="Times New Roman" w:cs="Times New Roman"/>
                <w:color w:val="000000"/>
                <w:sz w:val="28"/>
                <w:szCs w:val="28"/>
                <w:lang w:eastAsia="ru-RU"/>
              </w:rPr>
            </w:pPr>
            <w:r w:rsidRPr="0058542C">
              <w:rPr>
                <w:rFonts w:ascii="Times New Roman" w:hAnsi="Times New Roman" w:cs="Times New Roman"/>
                <w:color w:val="000000"/>
                <w:sz w:val="28"/>
                <w:szCs w:val="28"/>
                <w:lang w:eastAsia="ru-RU"/>
              </w:rPr>
              <w:t> </w:t>
            </w:r>
          </w:p>
        </w:tc>
      </w:tr>
    </w:tbl>
    <w:p w:rsidR="001C6276" w:rsidRPr="0058542C" w:rsidRDefault="001C6276" w:rsidP="0058542C">
      <w:pPr>
        <w:shd w:val="clear" w:color="auto" w:fill="FFFFFF"/>
        <w:spacing w:after="0" w:line="360" w:lineRule="auto"/>
        <w:jc w:val="both"/>
        <w:textAlignment w:val="baseline"/>
        <w:rPr>
          <w:rFonts w:ascii="Times New Roman" w:hAnsi="Times New Roman" w:cs="Times New Roman"/>
          <w:color w:val="5E5E5E"/>
          <w:sz w:val="28"/>
          <w:szCs w:val="28"/>
          <w:lang w:eastAsia="ru-RU"/>
        </w:rPr>
      </w:pPr>
      <w:r w:rsidRPr="0058542C">
        <w:rPr>
          <w:rFonts w:ascii="Times New Roman" w:hAnsi="Times New Roman" w:cs="Times New Roman"/>
          <w:color w:val="5E5E5E"/>
          <w:sz w:val="28"/>
          <w:szCs w:val="28"/>
          <w:lang w:eastAsia="ru-RU"/>
        </w:rPr>
        <w:t> </w:t>
      </w:r>
    </w:p>
    <w:p w:rsidR="001C6276" w:rsidRPr="0095517B" w:rsidRDefault="001C6276" w:rsidP="0095517B">
      <w:pPr>
        <w:spacing w:after="0" w:line="360" w:lineRule="auto"/>
        <w:jc w:val="center"/>
        <w:rPr>
          <w:rFonts w:ascii="Times New Roman" w:hAnsi="Times New Roman" w:cs="Times New Roman"/>
          <w:b/>
          <w:bCs/>
          <w:sz w:val="28"/>
          <w:szCs w:val="28"/>
        </w:rPr>
      </w:pPr>
      <w:r w:rsidRPr="0095517B">
        <w:rPr>
          <w:rFonts w:ascii="Times New Roman" w:hAnsi="Times New Roman" w:cs="Times New Roman"/>
          <w:b/>
          <w:bCs/>
          <w:sz w:val="28"/>
          <w:szCs w:val="28"/>
        </w:rPr>
        <w:t>Требования к предоставлению материалов для участия в Конкурсе</w:t>
      </w:r>
    </w:p>
    <w:p w:rsidR="001C6276" w:rsidRPr="0058542C" w:rsidRDefault="001C6276" w:rsidP="0095517B">
      <w:pPr>
        <w:spacing w:after="0" w:line="360" w:lineRule="auto"/>
        <w:ind w:firstLine="708"/>
        <w:jc w:val="both"/>
        <w:rPr>
          <w:rFonts w:ascii="Times New Roman" w:hAnsi="Times New Roman" w:cs="Times New Roman"/>
          <w:sz w:val="28"/>
          <w:szCs w:val="28"/>
        </w:rPr>
      </w:pPr>
      <w:r w:rsidRPr="0058542C">
        <w:rPr>
          <w:rFonts w:ascii="Times New Roman" w:hAnsi="Times New Roman" w:cs="Times New Roman"/>
          <w:sz w:val="28"/>
          <w:szCs w:val="28"/>
        </w:rPr>
        <w:t>Презентацию проекта необходимо представить по шаблону, размещенному на сайте Форума здесь. Шаблоны презентаций для каждой номинации могут отличаться, просим им пользовать шаблон, соответствующий номинации, куда будет направлен проект. Презентация может быть направлена по электронной почте или загружена на сайте и должна иметь формат «.ppt» или «.pptx». В презентации должно быть раскрыто содержание проекта, его цели и задачи, план реализации, список потенциальных партнеров, ключевые статьи расходов,  а также результаты, которые обеспечит реализация проекта.</w:t>
      </w:r>
    </w:p>
    <w:p w:rsidR="001C6276" w:rsidRPr="0058542C" w:rsidRDefault="001C6276" w:rsidP="0095517B">
      <w:pPr>
        <w:spacing w:after="0" w:line="360" w:lineRule="auto"/>
        <w:ind w:firstLine="708"/>
        <w:jc w:val="both"/>
        <w:rPr>
          <w:rFonts w:ascii="Times New Roman" w:hAnsi="Times New Roman" w:cs="Times New Roman"/>
          <w:sz w:val="28"/>
          <w:szCs w:val="28"/>
        </w:rPr>
      </w:pPr>
      <w:r w:rsidRPr="0058542C">
        <w:rPr>
          <w:rFonts w:ascii="Times New Roman" w:hAnsi="Times New Roman" w:cs="Times New Roman"/>
          <w:sz w:val="28"/>
          <w:szCs w:val="28"/>
        </w:rPr>
        <w:t>Видеоролик должен представлять собой презентацию заявленного на Конкурс проекта и отражать его ключевые положения. Видеоролик может быть размещен в открытом доступе в сети Интернет на видеохостинге (Youtube и др.) или на файлообменнике с указанием ссылки в презентации проекта в разделе «Описание проекта».</w:t>
      </w:r>
    </w:p>
    <w:p w:rsidR="001C6276" w:rsidRPr="0058542C" w:rsidRDefault="001C6276" w:rsidP="009551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542C">
        <w:rPr>
          <w:rFonts w:ascii="Times New Roman" w:hAnsi="Times New Roman" w:cs="Times New Roman"/>
          <w:sz w:val="28"/>
          <w:szCs w:val="28"/>
        </w:rPr>
        <w:t>Требования к видеоролику:</w:t>
      </w:r>
    </w:p>
    <w:p w:rsidR="001C6276" w:rsidRPr="0095517B" w:rsidRDefault="001C6276" w:rsidP="0095517B">
      <w:pPr>
        <w:pStyle w:val="ListParagraph"/>
        <w:numPr>
          <w:ilvl w:val="0"/>
          <w:numId w:val="38"/>
        </w:numPr>
        <w:spacing w:after="0" w:line="360" w:lineRule="auto"/>
        <w:ind w:left="1276"/>
        <w:jc w:val="both"/>
        <w:rPr>
          <w:rFonts w:ascii="Times New Roman" w:hAnsi="Times New Roman" w:cs="Times New Roman"/>
          <w:sz w:val="28"/>
          <w:szCs w:val="28"/>
        </w:rPr>
      </w:pPr>
      <w:r w:rsidRPr="0095517B">
        <w:rPr>
          <w:rFonts w:ascii="Times New Roman" w:hAnsi="Times New Roman" w:cs="Times New Roman"/>
          <w:sz w:val="28"/>
          <w:szCs w:val="28"/>
        </w:rPr>
        <w:t>Длительность не более 3-х минут;</w:t>
      </w:r>
    </w:p>
    <w:p w:rsidR="001C6276" w:rsidRPr="0095517B" w:rsidRDefault="001C6276" w:rsidP="0095517B">
      <w:pPr>
        <w:pStyle w:val="ListParagraph"/>
        <w:numPr>
          <w:ilvl w:val="0"/>
          <w:numId w:val="38"/>
        </w:numPr>
        <w:spacing w:after="0" w:line="360" w:lineRule="auto"/>
        <w:ind w:left="1276"/>
        <w:jc w:val="both"/>
        <w:rPr>
          <w:rFonts w:ascii="Times New Roman" w:hAnsi="Times New Roman" w:cs="Times New Roman"/>
          <w:sz w:val="28"/>
          <w:szCs w:val="28"/>
        </w:rPr>
      </w:pPr>
      <w:r w:rsidRPr="0095517B">
        <w:rPr>
          <w:rFonts w:ascii="Times New Roman" w:hAnsi="Times New Roman" w:cs="Times New Roman"/>
          <w:sz w:val="28"/>
          <w:szCs w:val="28"/>
        </w:rPr>
        <w:t>Качество не ниже 360 px;</w:t>
      </w:r>
    </w:p>
    <w:p w:rsidR="001C6276" w:rsidRPr="00B67000" w:rsidRDefault="001C6276" w:rsidP="0095517B">
      <w:pPr>
        <w:pStyle w:val="ListParagraph"/>
        <w:numPr>
          <w:ilvl w:val="0"/>
          <w:numId w:val="38"/>
        </w:numPr>
        <w:spacing w:after="0" w:line="360" w:lineRule="auto"/>
        <w:ind w:left="1276"/>
        <w:jc w:val="both"/>
        <w:rPr>
          <w:rFonts w:ascii="Times New Roman" w:hAnsi="Times New Roman" w:cs="Times New Roman"/>
          <w:sz w:val="28"/>
          <w:szCs w:val="28"/>
        </w:rPr>
      </w:pPr>
      <w:r w:rsidRPr="0095517B">
        <w:rPr>
          <w:rFonts w:ascii="Times New Roman" w:hAnsi="Times New Roman" w:cs="Times New Roman"/>
          <w:sz w:val="28"/>
          <w:szCs w:val="28"/>
        </w:rPr>
        <w:t>Формат видео с возможностью воспроизведения на большом количестве современных цифровых устройств: AVI, MPEG, MKV, WMV, FLV, FullHD и др.</w:t>
      </w:r>
    </w:p>
    <w:p w:rsidR="001C6276" w:rsidRPr="00B67000" w:rsidRDefault="001C6276" w:rsidP="00B670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Проекты принимаются до 17 мая 2013 г. по электронной почте </w:t>
      </w:r>
      <w:hyperlink r:id="rId6" w:history="1">
        <w:r w:rsidRPr="006B1094">
          <w:rPr>
            <w:rStyle w:val="Hyperlink"/>
            <w:rFonts w:ascii="Times New Roman" w:hAnsi="Times New Roman" w:cs="Times New Roman"/>
            <w:sz w:val="28"/>
            <w:szCs w:val="28"/>
            <w:lang w:val="en-US"/>
          </w:rPr>
          <w:t>nirs</w:t>
        </w:r>
        <w:r w:rsidRPr="00B67000">
          <w:rPr>
            <w:rStyle w:val="Hyperlink"/>
            <w:rFonts w:ascii="Times New Roman" w:hAnsi="Times New Roman" w:cs="Times New Roman"/>
            <w:sz w:val="28"/>
            <w:szCs w:val="28"/>
          </w:rPr>
          <w:t>@</w:t>
        </w:r>
        <w:r w:rsidRPr="006B1094">
          <w:rPr>
            <w:rStyle w:val="Hyperlink"/>
            <w:rFonts w:ascii="Times New Roman" w:hAnsi="Times New Roman" w:cs="Times New Roman"/>
            <w:sz w:val="28"/>
            <w:szCs w:val="28"/>
            <w:lang w:val="en-US"/>
          </w:rPr>
          <w:t>omgtu</w:t>
        </w:r>
        <w:r w:rsidRPr="00B67000">
          <w:rPr>
            <w:rStyle w:val="Hyperlink"/>
            <w:rFonts w:ascii="Times New Roman" w:hAnsi="Times New Roman" w:cs="Times New Roman"/>
            <w:sz w:val="28"/>
            <w:szCs w:val="28"/>
          </w:rPr>
          <w:t>.</w:t>
        </w:r>
        <w:r w:rsidRPr="006B1094">
          <w:rPr>
            <w:rStyle w:val="Hyperlink"/>
            <w:rFonts w:ascii="Times New Roman" w:hAnsi="Times New Roman" w:cs="Times New Roman"/>
            <w:sz w:val="28"/>
            <w:szCs w:val="28"/>
            <w:lang w:val="en-US"/>
          </w:rPr>
          <w:t>ru</w:t>
        </w:r>
      </w:hyperlink>
      <w:r w:rsidRPr="00B67000">
        <w:rPr>
          <w:rFonts w:ascii="Times New Roman" w:hAnsi="Times New Roman" w:cs="Times New Roman"/>
          <w:sz w:val="28"/>
          <w:szCs w:val="28"/>
        </w:rPr>
        <w:t xml:space="preserve">, </w:t>
      </w:r>
      <w:r>
        <w:rPr>
          <w:rFonts w:ascii="Times New Roman" w:hAnsi="Times New Roman" w:cs="Times New Roman"/>
          <w:sz w:val="28"/>
          <w:szCs w:val="28"/>
        </w:rPr>
        <w:t xml:space="preserve">тел. для справок: 21-77-09, 65-33-66, Ангелина Юрьевна Никифорова. </w:t>
      </w:r>
    </w:p>
    <w:p w:rsidR="001C6276" w:rsidRPr="0058542C" w:rsidRDefault="001C6276" w:rsidP="005854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Подробную информацию можно получить на сайте форума </w:t>
      </w:r>
      <w:hyperlink r:id="rId7" w:history="1">
        <w:r w:rsidRPr="006B1094">
          <w:rPr>
            <w:rStyle w:val="Hyperlink"/>
            <w:rFonts w:ascii="Times New Roman" w:hAnsi="Times New Roman" w:cs="Times New Roman"/>
            <w:sz w:val="28"/>
            <w:szCs w:val="28"/>
            <w:lang w:val="en-US"/>
          </w:rPr>
          <w:t>www</w:t>
        </w:r>
        <w:r w:rsidRPr="006B1094">
          <w:rPr>
            <w:rStyle w:val="Hyperlink"/>
            <w:rFonts w:ascii="Times New Roman" w:hAnsi="Times New Roman" w:cs="Times New Roman"/>
            <w:sz w:val="28"/>
            <w:szCs w:val="28"/>
          </w:rPr>
          <w:t>.</w:t>
        </w:r>
        <w:r w:rsidRPr="006B1094">
          <w:rPr>
            <w:rStyle w:val="Hyperlink"/>
            <w:rFonts w:ascii="Times New Roman" w:hAnsi="Times New Roman" w:cs="Times New Roman"/>
            <w:sz w:val="28"/>
            <w:szCs w:val="28"/>
            <w:lang w:val="en-US"/>
          </w:rPr>
          <w:t>stud</w:t>
        </w:r>
        <w:r w:rsidRPr="006B1094">
          <w:rPr>
            <w:rStyle w:val="Hyperlink"/>
            <w:rFonts w:ascii="Times New Roman" w:hAnsi="Times New Roman" w:cs="Times New Roman"/>
            <w:sz w:val="28"/>
            <w:szCs w:val="28"/>
          </w:rPr>
          <w:t>-</w:t>
        </w:r>
        <w:r w:rsidRPr="006B1094">
          <w:rPr>
            <w:rStyle w:val="Hyperlink"/>
            <w:rFonts w:ascii="Times New Roman" w:hAnsi="Times New Roman" w:cs="Times New Roman"/>
            <w:sz w:val="28"/>
            <w:szCs w:val="28"/>
            <w:lang w:val="en-US"/>
          </w:rPr>
          <w:t>forum</w:t>
        </w:r>
        <w:r w:rsidRPr="006B1094">
          <w:rPr>
            <w:rStyle w:val="Hyperlink"/>
            <w:rFonts w:ascii="Times New Roman" w:hAnsi="Times New Roman" w:cs="Times New Roman"/>
            <w:sz w:val="28"/>
            <w:szCs w:val="28"/>
          </w:rPr>
          <w:t>.</w:t>
        </w:r>
        <w:r w:rsidRPr="006B1094">
          <w:rPr>
            <w:rStyle w:val="Hyperlink"/>
            <w:rFonts w:ascii="Times New Roman" w:hAnsi="Times New Roman" w:cs="Times New Roman"/>
            <w:sz w:val="28"/>
            <w:szCs w:val="28"/>
            <w:lang w:val="en-US"/>
          </w:rPr>
          <w:t>ru</w:t>
        </w:r>
      </w:hyperlink>
      <w:r>
        <w:rPr>
          <w:rFonts w:ascii="Times New Roman" w:hAnsi="Times New Roman" w:cs="Times New Roman"/>
          <w:sz w:val="28"/>
          <w:szCs w:val="28"/>
        </w:rPr>
        <w:t xml:space="preserve"> или по телефону 22-17-79 (ЦИК МИБИ). </w:t>
      </w:r>
      <w:bookmarkStart w:id="0" w:name="_GoBack"/>
      <w:bookmarkEnd w:id="0"/>
      <w:r w:rsidRPr="0058542C">
        <w:rPr>
          <w:rFonts w:ascii="Times New Roman" w:hAnsi="Times New Roman" w:cs="Times New Roman"/>
          <w:sz w:val="28"/>
          <w:szCs w:val="28"/>
        </w:rPr>
        <w:t xml:space="preserve">                      </w:t>
      </w:r>
    </w:p>
    <w:sectPr w:rsidR="001C6276" w:rsidRPr="0058542C" w:rsidSect="000804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C46"/>
    <w:multiLevelType w:val="hybridMultilevel"/>
    <w:tmpl w:val="BCB852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48B7B2D"/>
    <w:multiLevelType w:val="multilevel"/>
    <w:tmpl w:val="A04024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5054663"/>
    <w:multiLevelType w:val="multilevel"/>
    <w:tmpl w:val="11D68D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59F5A9A"/>
    <w:multiLevelType w:val="multilevel"/>
    <w:tmpl w:val="F9306C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EFF1170"/>
    <w:multiLevelType w:val="multilevel"/>
    <w:tmpl w:val="4A980F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44E2721"/>
    <w:multiLevelType w:val="multilevel"/>
    <w:tmpl w:val="BC1ACB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4CC0734"/>
    <w:multiLevelType w:val="multilevel"/>
    <w:tmpl w:val="2892CD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62D7140"/>
    <w:multiLevelType w:val="multilevel"/>
    <w:tmpl w:val="04B4B3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8CC0CA0"/>
    <w:multiLevelType w:val="multilevel"/>
    <w:tmpl w:val="2E8864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EA143F7"/>
    <w:multiLevelType w:val="multilevel"/>
    <w:tmpl w:val="23A612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EC9317B"/>
    <w:multiLevelType w:val="multilevel"/>
    <w:tmpl w:val="04E8BB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072000D"/>
    <w:multiLevelType w:val="multilevel"/>
    <w:tmpl w:val="51B055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1B71AAF"/>
    <w:multiLevelType w:val="multilevel"/>
    <w:tmpl w:val="A41444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1E74366"/>
    <w:multiLevelType w:val="hybridMultilevel"/>
    <w:tmpl w:val="EB2461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25C5292"/>
    <w:multiLevelType w:val="multilevel"/>
    <w:tmpl w:val="F43C26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6594DCD"/>
    <w:multiLevelType w:val="multilevel"/>
    <w:tmpl w:val="CA5470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B5B09B9"/>
    <w:multiLevelType w:val="multilevel"/>
    <w:tmpl w:val="517A47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B633360"/>
    <w:multiLevelType w:val="hybridMultilevel"/>
    <w:tmpl w:val="DC2055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ABF03DF"/>
    <w:multiLevelType w:val="multilevel"/>
    <w:tmpl w:val="76C62B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D187E2D"/>
    <w:multiLevelType w:val="multilevel"/>
    <w:tmpl w:val="C59697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EE46D14"/>
    <w:multiLevelType w:val="multilevel"/>
    <w:tmpl w:val="E1504F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5B15731"/>
    <w:multiLevelType w:val="multilevel"/>
    <w:tmpl w:val="8A6242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8965568"/>
    <w:multiLevelType w:val="multilevel"/>
    <w:tmpl w:val="7D44FF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9E80C7C"/>
    <w:multiLevelType w:val="multilevel"/>
    <w:tmpl w:val="595A4C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4C83D63"/>
    <w:multiLevelType w:val="multilevel"/>
    <w:tmpl w:val="662AD5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59E4BDE"/>
    <w:multiLevelType w:val="multilevel"/>
    <w:tmpl w:val="AE8CDF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9927F4F"/>
    <w:multiLevelType w:val="multilevel"/>
    <w:tmpl w:val="B2B0A3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B756688"/>
    <w:multiLevelType w:val="hybridMultilevel"/>
    <w:tmpl w:val="94340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D346BE0"/>
    <w:multiLevelType w:val="multilevel"/>
    <w:tmpl w:val="808CEF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FBB4664"/>
    <w:multiLevelType w:val="multilevel"/>
    <w:tmpl w:val="3E828E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0365016"/>
    <w:multiLevelType w:val="multilevel"/>
    <w:tmpl w:val="6756AF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A3D7ED2"/>
    <w:multiLevelType w:val="hybridMultilevel"/>
    <w:tmpl w:val="A0823E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B2110DB"/>
    <w:multiLevelType w:val="multilevel"/>
    <w:tmpl w:val="8DF8F0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E2A108D"/>
    <w:multiLevelType w:val="multilevel"/>
    <w:tmpl w:val="5148A6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6F305DBB"/>
    <w:multiLevelType w:val="hybridMultilevel"/>
    <w:tmpl w:val="5D10AA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18A0039"/>
    <w:multiLevelType w:val="multilevel"/>
    <w:tmpl w:val="5C0238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2671F97"/>
    <w:multiLevelType w:val="multilevel"/>
    <w:tmpl w:val="209A28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7A4904DF"/>
    <w:multiLevelType w:val="multilevel"/>
    <w:tmpl w:val="3D3488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5"/>
  </w:num>
  <w:num w:numId="2">
    <w:abstractNumId w:val="37"/>
  </w:num>
  <w:num w:numId="3">
    <w:abstractNumId w:val="6"/>
  </w:num>
  <w:num w:numId="4">
    <w:abstractNumId w:val="16"/>
  </w:num>
  <w:num w:numId="5">
    <w:abstractNumId w:val="4"/>
  </w:num>
  <w:num w:numId="6">
    <w:abstractNumId w:val="35"/>
  </w:num>
  <w:num w:numId="7">
    <w:abstractNumId w:val="26"/>
  </w:num>
  <w:num w:numId="8">
    <w:abstractNumId w:val="19"/>
  </w:num>
  <w:num w:numId="9">
    <w:abstractNumId w:val="9"/>
  </w:num>
  <w:num w:numId="10">
    <w:abstractNumId w:val="7"/>
  </w:num>
  <w:num w:numId="11">
    <w:abstractNumId w:val="3"/>
  </w:num>
  <w:num w:numId="12">
    <w:abstractNumId w:val="12"/>
  </w:num>
  <w:num w:numId="13">
    <w:abstractNumId w:val="22"/>
  </w:num>
  <w:num w:numId="14">
    <w:abstractNumId w:val="2"/>
  </w:num>
  <w:num w:numId="15">
    <w:abstractNumId w:val="33"/>
  </w:num>
  <w:num w:numId="16">
    <w:abstractNumId w:val="28"/>
  </w:num>
  <w:num w:numId="17">
    <w:abstractNumId w:val="30"/>
  </w:num>
  <w:num w:numId="18">
    <w:abstractNumId w:val="14"/>
  </w:num>
  <w:num w:numId="19">
    <w:abstractNumId w:val="8"/>
  </w:num>
  <w:num w:numId="20">
    <w:abstractNumId w:val="20"/>
  </w:num>
  <w:num w:numId="21">
    <w:abstractNumId w:val="24"/>
  </w:num>
  <w:num w:numId="22">
    <w:abstractNumId w:val="1"/>
  </w:num>
  <w:num w:numId="23">
    <w:abstractNumId w:val="23"/>
  </w:num>
  <w:num w:numId="24">
    <w:abstractNumId w:val="18"/>
  </w:num>
  <w:num w:numId="25">
    <w:abstractNumId w:val="15"/>
  </w:num>
  <w:num w:numId="26">
    <w:abstractNumId w:val="21"/>
  </w:num>
  <w:num w:numId="27">
    <w:abstractNumId w:val="5"/>
  </w:num>
  <w:num w:numId="28">
    <w:abstractNumId w:val="32"/>
  </w:num>
  <w:num w:numId="29">
    <w:abstractNumId w:val="36"/>
  </w:num>
  <w:num w:numId="30">
    <w:abstractNumId w:val="10"/>
  </w:num>
  <w:num w:numId="31">
    <w:abstractNumId w:val="29"/>
  </w:num>
  <w:num w:numId="32">
    <w:abstractNumId w:val="11"/>
  </w:num>
  <w:num w:numId="33">
    <w:abstractNumId w:val="13"/>
  </w:num>
  <w:num w:numId="34">
    <w:abstractNumId w:val="31"/>
  </w:num>
  <w:num w:numId="35">
    <w:abstractNumId w:val="34"/>
  </w:num>
  <w:num w:numId="36">
    <w:abstractNumId w:val="0"/>
  </w:num>
  <w:num w:numId="37">
    <w:abstractNumId w:val="27"/>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137D"/>
    <w:rsid w:val="000804F3"/>
    <w:rsid w:val="001C6276"/>
    <w:rsid w:val="002F0507"/>
    <w:rsid w:val="005704E7"/>
    <w:rsid w:val="0058542C"/>
    <w:rsid w:val="006B1094"/>
    <w:rsid w:val="006B6BA1"/>
    <w:rsid w:val="0070768D"/>
    <w:rsid w:val="0095517B"/>
    <w:rsid w:val="00A6137D"/>
    <w:rsid w:val="00B670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F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542C"/>
    <w:pPr>
      <w:ind w:left="720"/>
    </w:pPr>
  </w:style>
  <w:style w:type="character" w:styleId="Hyperlink">
    <w:name w:val="Hyperlink"/>
    <w:basedOn w:val="DefaultParagraphFont"/>
    <w:uiPriority w:val="99"/>
    <w:rsid w:val="0058542C"/>
    <w:rPr>
      <w:color w:val="0000FF"/>
      <w:u w:val="single"/>
    </w:rPr>
  </w:style>
</w:styles>
</file>

<file path=word/webSettings.xml><?xml version="1.0" encoding="utf-8"?>
<w:webSettings xmlns:r="http://schemas.openxmlformats.org/officeDocument/2006/relationships" xmlns:w="http://schemas.openxmlformats.org/wordprocessingml/2006/main">
  <w:divs>
    <w:div w:id="1987588858">
      <w:marLeft w:val="0"/>
      <w:marRight w:val="0"/>
      <w:marTop w:val="0"/>
      <w:marBottom w:val="0"/>
      <w:divBdr>
        <w:top w:val="none" w:sz="0" w:space="0" w:color="auto"/>
        <w:left w:val="none" w:sz="0" w:space="0" w:color="auto"/>
        <w:bottom w:val="none" w:sz="0" w:space="0" w:color="auto"/>
        <w:right w:val="none" w:sz="0" w:space="0" w:color="auto"/>
      </w:divBdr>
      <w:divsChild>
        <w:div w:id="1987588857">
          <w:marLeft w:val="0"/>
          <w:marRight w:val="0"/>
          <w:marTop w:val="0"/>
          <w:marBottom w:val="0"/>
          <w:divBdr>
            <w:top w:val="none" w:sz="0" w:space="0" w:color="auto"/>
            <w:left w:val="none" w:sz="0" w:space="0" w:color="auto"/>
            <w:bottom w:val="none" w:sz="0" w:space="0" w:color="auto"/>
            <w:right w:val="none" w:sz="0" w:space="0" w:color="auto"/>
          </w:divBdr>
        </w:div>
      </w:divsChild>
    </w:div>
    <w:div w:id="1987588859">
      <w:marLeft w:val="0"/>
      <w:marRight w:val="0"/>
      <w:marTop w:val="0"/>
      <w:marBottom w:val="0"/>
      <w:divBdr>
        <w:top w:val="none" w:sz="0" w:space="0" w:color="auto"/>
        <w:left w:val="none" w:sz="0" w:space="0" w:color="auto"/>
        <w:bottom w:val="none" w:sz="0" w:space="0" w:color="auto"/>
        <w:right w:val="none" w:sz="0" w:space="0" w:color="auto"/>
      </w:divBdr>
      <w:divsChild>
        <w:div w:id="1987588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foru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rs@omgtu.ru" TargetMode="External"/><Relationship Id="rId5" Type="http://schemas.openxmlformats.org/officeDocument/2006/relationships/hyperlink" Target="http://www.stud-forum.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1674</Words>
  <Characters>9542</Characters>
  <Application>Microsoft Office Outlook</Application>
  <DocSecurity>0</DocSecurity>
  <Lines>0</Lines>
  <Paragraphs>0</Paragraphs>
  <ScaleCrop>false</ScaleCrop>
  <Company>ФМБ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студенческий форум</dc:title>
  <dc:subject/>
  <dc:creator>user</dc:creator>
  <cp:keywords/>
  <dc:description/>
  <cp:lastModifiedBy>олеся</cp:lastModifiedBy>
  <cp:revision>2</cp:revision>
  <dcterms:created xsi:type="dcterms:W3CDTF">2013-05-20T11:01:00Z</dcterms:created>
  <dcterms:modified xsi:type="dcterms:W3CDTF">2013-05-20T11:01:00Z</dcterms:modified>
</cp:coreProperties>
</file>